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73" w:rsidRPr="009F4573" w:rsidRDefault="009F4573" w:rsidP="009F457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9F4573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نظام مبادلات پیمانکاران فرعی (</w:t>
      </w:r>
      <w:r w:rsidRPr="009F4573">
        <w:rPr>
          <w:rFonts w:ascii="Times New Roman" w:eastAsia="Times New Roman" w:hAnsi="Times New Roman" w:cs="B Nazanin"/>
          <w:b/>
          <w:bCs/>
          <w:sz w:val="36"/>
          <w:szCs w:val="36"/>
        </w:rPr>
        <w:t>SPX</w:t>
      </w:r>
      <w:r w:rsidRPr="009F4573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)</w:t>
      </w:r>
    </w:p>
    <w:p w:rsidR="009F4573" w:rsidRPr="009F4573" w:rsidRDefault="009F4573" w:rsidP="009F457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F457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راهکاری اثربخش برای توانمند سازی و بازاریابی صنایع کوچک و متوسط</w:t>
      </w:r>
    </w:p>
    <w:p w:rsidR="009F4573" w:rsidRDefault="009F4573" w:rsidP="009F45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</w:p>
    <w:p w:rsidR="009F4573" w:rsidRDefault="009F4573" w:rsidP="009F45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نظام مبادلات پیمانکاران فرعی (</w:t>
      </w:r>
      <w:r>
        <w:rPr>
          <w:rFonts w:ascii="Times New Roman" w:eastAsia="Times New Roman" w:hAnsi="Times New Roman" w:cs="B Nazanin"/>
          <w:b/>
          <w:bCs/>
          <w:sz w:val="36"/>
          <w:szCs w:val="36"/>
        </w:rPr>
        <w:t>SPX</w: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)</w:t>
      </w:r>
      <w:r>
        <w:rPr>
          <w:rFonts w:ascii="Times New Roman" w:eastAsia="Times New Roman" w:hAnsi="Times New Roman" w:cs="B Nazani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چیست ؟</w:t>
      </w:r>
    </w:p>
    <w:p w:rsidR="00D370CB" w:rsidRPr="00D370CB" w:rsidRDefault="00D370CB" w:rsidP="009F45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proofErr w:type="gramStart"/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>SPX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0A038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مخفف</w:t>
      </w:r>
      <w:proofErr w:type="gramEnd"/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Subcontracting and Partnership </w:t>
      </w:r>
      <w:proofErr w:type="spellStart"/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>eXchange</w:t>
      </w:r>
      <w:proofErr w:type="spellEnd"/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0A038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و به معنای نظام مبادلات پیمانکاری است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  <w:r w:rsidRPr="00D370CB">
        <w:rPr>
          <w:rFonts w:ascii="Times New Roman" w:eastAsia="Times New Roman" w:hAnsi="Times New Roman" w:cs="B Nazanin"/>
          <w:sz w:val="24"/>
          <w:szCs w:val="24"/>
        </w:rPr>
        <w:br/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در فضای رقابتی امروز، صنایع کوچک و متوسط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(SMEs)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به‌عنوان یکی از ارکان اصلی توسعه اقتصادی، اشتغال‌زایی و خلق ارزش افزوده شناخته می‌شوند. هم‌زمان،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برون‌سپاری و پیمانکاری فرعی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به یکی از ابزارهای کلیدی افزایش بهره‌وری، کاهش هزینه‌ها و تسریع فرآیندهای تولید در صنایع بزرگ، به‌ویژه در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نفت، گاز و پتروشیمی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تبدیل شده است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D370C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در این میان،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نظام مبادلات پیمانکاری فرعی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(SPX)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به‌عنوان یک سازوکار ساختاریافته </w:t>
      </w:r>
      <w:r>
        <w:rPr>
          <w:rFonts w:ascii="Times New Roman" w:eastAsia="Times New Roman" w:hAnsi="Times New Roman" w:cs="B Nazanin"/>
          <w:sz w:val="24"/>
          <w:szCs w:val="24"/>
          <w:rtl/>
        </w:rPr>
        <w:t>و مورد حمایت سازمان توسعه صنعتی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، با هدف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توانمندسازی و بازاریابی صنایع کوچک و متوسط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طراحی شده است تا ارتباط میان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پیمانکاران اصلی (کارفرمایان)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پیمانکاران فرعی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را به شکلی هدفمند، شفاف و سیستماتیک برقرار کند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D370C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9F4573" w:rsidRPr="009F4573" w:rsidRDefault="009F4573" w:rsidP="005A11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proofErr w:type="gramStart"/>
      <w:r w:rsidRPr="009F4573"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  <w:t xml:space="preserve">SPX 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 </w:t>
      </w:r>
      <w:r w:rsidRPr="009F4573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چگونه</w:t>
      </w:r>
      <w:proofErr w:type="gramEnd"/>
      <w:r w:rsidRPr="009F4573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 کار می کند؟</w:t>
      </w:r>
    </w:p>
    <w:p w:rsidR="005A11BA" w:rsidRPr="00D370CB" w:rsidRDefault="00D370CB" w:rsidP="0001796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نظام مبادلات پیمانکاری فرعی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(SPX)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به‌عنوان یک </w:t>
      </w:r>
      <w:r w:rsidR="005A11B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مرکز متمرکز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، بدون محدودیت جغرافیایی فعالیت می‌کند و خدمات خود را به تولیدکنندگان، پیمانکاران و بنگاه‌های صنعتی ارائه می‌دهد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  <w:r w:rsidRPr="00D370CB">
        <w:rPr>
          <w:rFonts w:ascii="Times New Roman" w:eastAsia="Times New Roman" w:hAnsi="Times New Roman" w:cs="B Nazanin"/>
          <w:sz w:val="24"/>
          <w:szCs w:val="24"/>
        </w:rPr>
        <w:br/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هدف اصلی این نظام،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ایجاد شبکه مؤثر پیمانکاری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بین صنایع کوچک و متوسط و شرکت‌های بزرگ فعال در زنجیره‌های تأمین، به‌ویژه در صنایع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نفت، گاز و پتروشیمی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است</w:t>
      </w:r>
      <w:r w:rsidR="005A11B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در چارچوب </w:t>
      </w:r>
      <w:r w:rsidR="00017962">
        <w:rPr>
          <w:rFonts w:ascii="Times New Roman" w:eastAsia="Times New Roman" w:hAnsi="Times New Roman" w:cs="B Nazanin"/>
          <w:sz w:val="24"/>
          <w:szCs w:val="24"/>
        </w:rPr>
        <w:t>SPX</w:t>
      </w:r>
      <w:bookmarkStart w:id="0" w:name="_GoBack"/>
      <w:bookmarkEnd w:id="0"/>
      <w:r w:rsidR="005A11B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:</w:t>
      </w:r>
    </w:p>
    <w:p w:rsidR="00D370CB" w:rsidRPr="00D370CB" w:rsidRDefault="00D370CB" w:rsidP="005A11BA">
      <w:pPr>
        <w:numPr>
          <w:ilvl w:val="0"/>
          <w:numId w:val="5"/>
        </w:numPr>
        <w:tabs>
          <w:tab w:val="clear" w:pos="720"/>
        </w:tabs>
        <w:bidi/>
        <w:spacing w:before="100" w:beforeAutospacing="1" w:after="100" w:afterAutospacing="1" w:line="240" w:lineRule="auto"/>
        <w:ind w:left="540" w:hanging="270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 اصلی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بخشی از تولید، خدمات فنی یا فرآیندهای تخصصی خود را به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پیمانکاران فرعی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واگذار می‌کند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5A11BA">
      <w:pPr>
        <w:numPr>
          <w:ilvl w:val="0"/>
          <w:numId w:val="5"/>
        </w:numPr>
        <w:tabs>
          <w:tab w:val="clear" w:pos="720"/>
        </w:tabs>
        <w:bidi/>
        <w:spacing w:before="100" w:beforeAutospacing="1" w:after="100" w:afterAutospacing="1" w:line="240" w:lineRule="auto"/>
        <w:ind w:left="540" w:hanging="270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پیمانکاران فرعی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بر اساس مشخصات فنی، استانداردها و الزامات تعیین‌شده، اجرای سفارش را بر عهده می‌گیرند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D370C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این مدل از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پیمانکاری فرعی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موجب ارتقای تخصص، افزایش بهره‌وری و بهبود رقابت‌پذیری صنایع کوچک و متوسط می‌شود و امکان حضور آن‌ها در پروژه‌های بزرگ صنعتی را فراهم می‌سازد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Default="00D370CB" w:rsidP="00D370C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D370CB" w:rsidRDefault="00D370CB" w:rsidP="00D370C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D370CB" w:rsidRDefault="00D370CB" w:rsidP="00D370C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5A11BA" w:rsidRPr="00D370CB" w:rsidRDefault="005A11BA" w:rsidP="005A11B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9F4573" w:rsidRPr="009F4573" w:rsidRDefault="009F4573" w:rsidP="00D370C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  <w:lang w:bidi="fa-IR"/>
        </w:rPr>
      </w:pPr>
      <w:r w:rsidRPr="009F4573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 xml:space="preserve">نقش </w:t>
      </w:r>
      <w:r w:rsidRPr="009F4573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SPX </w:t>
      </w:r>
      <w:r w:rsidRPr="009F4573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 در توانمدسازی و بازاریابی صنایع</w:t>
      </w:r>
    </w:p>
    <w:p w:rsidR="00D370CB" w:rsidRPr="00D370CB" w:rsidRDefault="00D370CB" w:rsidP="009F45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برنامه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SPX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صرفاً یک پایگاه داده پیمانکاران نیست، بلکه یک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توسعه‌ای جامع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برای ارتقای جایگاه صنایع کوچک و متوسط در نظام پیمانکاری کشور محسوب می‌شود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D370CB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370CB">
        <w:rPr>
          <w:rFonts w:ascii="Times New Roman" w:eastAsia="Times New Roman" w:hAnsi="Times New Roman" w:cs="B Nazanin" w:hint="cs"/>
          <w:sz w:val="24"/>
          <w:szCs w:val="24"/>
          <w:rtl/>
        </w:rPr>
        <w:t>ارزیابی و توسعه توانمندی پیمانکاران فرعی:</w:t>
      </w:r>
    </w:p>
    <w:p w:rsidR="00D370CB" w:rsidRDefault="00D370CB" w:rsidP="00D370CB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در چارچوب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SPX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، با اجرای فرآیندهای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پروفایلینگ و بنچمارکینگ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، توانمندی‌ها، نقاط ضعف و شکاف‌های فنی پیمانکاران شناسایی می‌شود. این ارزیابی‌ها مبنای طراحی برنامه‌های ارتقاء فنی، مدیریتی و کیفی قرار می‌گیرد و شرکت‌ها را برای ورود به پروژه‌های نفت، گاز و پتروشیمی آماده می‌سازد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Pr="00D370CB" w:rsidRDefault="00D370CB" w:rsidP="00D370CB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D370CB" w:rsidRDefault="00D370CB" w:rsidP="00D370CB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 w:hint="cs"/>
          <w:sz w:val="24"/>
          <w:szCs w:val="24"/>
          <w:rtl/>
        </w:rPr>
        <w:t>دسترسی به بازار</w:t>
      </w:r>
      <w:r w:rsidR="000644E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 w:hint="cs"/>
          <w:sz w:val="24"/>
          <w:szCs w:val="24"/>
          <w:rtl/>
        </w:rPr>
        <w:t>و کارفرمایان بزرگ:</w:t>
      </w:r>
    </w:p>
    <w:p w:rsidR="00D370CB" w:rsidRDefault="00D370CB" w:rsidP="00D370CB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با ایجاد یک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پایگاه اطلاعاتی یکپارچه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، امکان معرفی هدفمند پیمانکاران فرعی به صنایع مادر و کارفرمایان بزرگ را فراهم می‌کند. این موضوع به‌ویژه برای ورود به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وندور لیست صنایع نفت، گاز و پتروشیمی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اهمیت بالایی دارد و مسیر بازاریابی صنعتی را کوتاه‌تر و شفاف‌تر می‌کند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370CB" w:rsidRDefault="00D370CB" w:rsidP="00D370CB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D370CB" w:rsidRPr="00D370CB" w:rsidRDefault="00D370CB" w:rsidP="00D370CB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370CB">
        <w:rPr>
          <w:rFonts w:ascii="Times New Roman" w:eastAsia="Times New Roman" w:hAnsi="Times New Roman" w:cs="B Nazanin" w:hint="cs"/>
          <w:sz w:val="24"/>
          <w:szCs w:val="24"/>
          <w:rtl/>
        </w:rPr>
        <w:t>کاهش هزینه ها و ریسک های پیمانکاری:</w:t>
      </w:r>
    </w:p>
    <w:p w:rsidR="00D370CB" w:rsidRDefault="00D370CB" w:rsidP="00D370CB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برای پیمانکاران اصلی، نظام مبادلات پیمانکاری موجب کاهش هزینه‌های شناسایی، ارزیابی و ممیزی تأمین‌کنندگان می‌شود. اطلاعات استاندارد و قابل اتکا درباره پیمانکاران فرعی، ریسک‌های فنی و اجرایی پروژه‌ها را به‌طور قابل توجهی کاهش می‌دهد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94824" w:rsidRDefault="00494824" w:rsidP="00494824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94824" w:rsidRDefault="00494824" w:rsidP="000644ED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آموزش و توانمند سازی:</w:t>
      </w:r>
    </w:p>
    <w:p w:rsidR="00494824" w:rsidRPr="00494824" w:rsidRDefault="00494824" w:rsidP="000644ED">
      <w:pPr>
        <w:pStyle w:val="NormalWeb"/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 xml:space="preserve">            </w:t>
      </w:r>
      <w:r w:rsidRPr="00494824">
        <w:rPr>
          <w:rFonts w:cs="B Nazanin"/>
          <w:rtl/>
        </w:rPr>
        <w:t>ویژگی متمایز آموزش در</w:t>
      </w:r>
      <w:r w:rsidRPr="00494824">
        <w:rPr>
          <w:rFonts w:cs="B Nazanin"/>
        </w:rPr>
        <w:t xml:space="preserve"> SPX</w:t>
      </w:r>
      <w:r w:rsidRPr="00494824">
        <w:rPr>
          <w:rFonts w:cs="B Nazanin"/>
          <w:rtl/>
        </w:rPr>
        <w:t xml:space="preserve">، </w:t>
      </w:r>
      <w:r w:rsidRPr="00494824">
        <w:rPr>
          <w:rStyle w:val="Strong"/>
          <w:rFonts w:cs="B Nazanin"/>
          <w:rtl/>
        </w:rPr>
        <w:t>اتصال مستقیم آموزش به بازار</w:t>
      </w:r>
      <w:r w:rsidRPr="00494824">
        <w:rPr>
          <w:rFonts w:cs="B Nazanin"/>
          <w:rtl/>
        </w:rPr>
        <w:t xml:space="preserve"> است. به این معنا که</w:t>
      </w:r>
      <w:r w:rsidRPr="00494824">
        <w:rPr>
          <w:rFonts w:cs="B Nazanin"/>
        </w:rPr>
        <w:t>:</w:t>
      </w:r>
    </w:p>
    <w:p w:rsidR="00494824" w:rsidRPr="00494824" w:rsidRDefault="00494824" w:rsidP="000644ED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cs="B Nazanin"/>
        </w:rPr>
      </w:pPr>
      <w:r w:rsidRPr="00494824">
        <w:rPr>
          <w:rFonts w:cs="B Nazanin"/>
          <w:rtl/>
        </w:rPr>
        <w:t>آموزش‌ها بر اساس نیازهای واقعی پروژه‌های صنعتی طراحی می‌شوند</w:t>
      </w:r>
    </w:p>
    <w:p w:rsidR="00494824" w:rsidRPr="00494824" w:rsidRDefault="00494824" w:rsidP="000644ED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cs="B Nazanin"/>
        </w:rPr>
      </w:pPr>
      <w:r w:rsidRPr="00494824">
        <w:rPr>
          <w:rFonts w:cs="B Nazanin"/>
          <w:rtl/>
        </w:rPr>
        <w:t>خروجی دوره‌ها، افزایش آمادگی پیمانکار برای ورود به همکاری عملیاتی است</w:t>
      </w:r>
    </w:p>
    <w:p w:rsidR="00494824" w:rsidRPr="00494824" w:rsidRDefault="00494824" w:rsidP="000644ED">
      <w:pPr>
        <w:pStyle w:val="NormalWeb"/>
        <w:numPr>
          <w:ilvl w:val="0"/>
          <w:numId w:val="11"/>
        </w:numPr>
        <w:bidi/>
        <w:spacing w:before="0" w:beforeAutospacing="0" w:after="0" w:afterAutospacing="0"/>
        <w:rPr>
          <w:rFonts w:cs="B Nazanin"/>
        </w:rPr>
      </w:pPr>
      <w:r w:rsidRPr="00494824">
        <w:rPr>
          <w:rFonts w:cs="B Nazanin"/>
          <w:rtl/>
        </w:rPr>
        <w:t>آموزش‌ها مکمل نشست‌های</w:t>
      </w:r>
      <w:r w:rsidRPr="00494824">
        <w:rPr>
          <w:rFonts w:cs="B Nazanin"/>
        </w:rPr>
        <w:t xml:space="preserve"> B2B</w:t>
      </w:r>
      <w:r w:rsidRPr="00494824">
        <w:rPr>
          <w:rFonts w:cs="B Nazanin"/>
          <w:rtl/>
        </w:rPr>
        <w:t>، بازدیدهای صنعتی و فرآیند معرفی به کارفرمایان هستند</w:t>
      </w:r>
    </w:p>
    <w:p w:rsidR="00494824" w:rsidRPr="00494824" w:rsidRDefault="00494824" w:rsidP="000644ED">
      <w:pPr>
        <w:pStyle w:val="NormalWeb"/>
        <w:bidi/>
        <w:spacing w:before="0" w:beforeAutospacing="0" w:after="0" w:afterAutospacing="0"/>
        <w:ind w:left="720" w:hanging="720"/>
        <w:rPr>
          <w:rFonts w:cs="B Nazanin"/>
        </w:rPr>
      </w:pPr>
      <w:r>
        <w:rPr>
          <w:rFonts w:cs="B Nazanin" w:hint="cs"/>
          <w:rtl/>
        </w:rPr>
        <w:t xml:space="preserve">            </w:t>
      </w:r>
      <w:r w:rsidRPr="00494824">
        <w:rPr>
          <w:rFonts w:cs="B Nazanin"/>
          <w:rtl/>
        </w:rPr>
        <w:t xml:space="preserve">این رویکرد باعث می‌شود پیمانکاران فرعی پس از آموزش، </w:t>
      </w:r>
      <w:r w:rsidRPr="00494824">
        <w:rPr>
          <w:rStyle w:val="Strong"/>
          <w:rFonts w:cs="B Nazanin"/>
          <w:rtl/>
        </w:rPr>
        <w:t>قابلیت اجرایی و تجاری بالاتری</w:t>
      </w:r>
      <w:r w:rsidRPr="00494824">
        <w:rPr>
          <w:rFonts w:cs="B Nazanin"/>
          <w:rtl/>
        </w:rPr>
        <w:t xml:space="preserve"> برای فعالیت در پروژه‌های نفت، گاز و پتروشیمی داشته باشند</w:t>
      </w:r>
      <w:r w:rsidRPr="00494824">
        <w:rPr>
          <w:rFonts w:cs="B Nazanin"/>
        </w:rPr>
        <w:t>.</w:t>
      </w:r>
    </w:p>
    <w:p w:rsidR="00D370CB" w:rsidRDefault="00D370CB" w:rsidP="00494824">
      <w:pPr>
        <w:pStyle w:val="NormalWeb"/>
        <w:bidi/>
        <w:spacing w:before="0" w:beforeAutospacing="0" w:after="0" w:afterAutospacing="0"/>
        <w:rPr>
          <w:rFonts w:cs="B Nazanin"/>
          <w:b/>
          <w:bCs/>
          <w:sz w:val="27"/>
          <w:szCs w:val="27"/>
          <w:rtl/>
        </w:rPr>
      </w:pPr>
    </w:p>
    <w:p w:rsidR="00D370CB" w:rsidRDefault="00D370CB" w:rsidP="00D370C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در هر دوره اجرای برنامه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SPX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، یک شرکت به‌عنوان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مجری برنامه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انتخاب می‌شود که با برگزاری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نشست‌های تخصصی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>B2B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بازدیدهای صنعتی هدفمند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دوره‌های آموزشی و توانمندسازی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>به توسعه بازار، ارتقای مهارت‌ها و افزایش آمادگی پیمانکاران فرعی برای همکاری با صنایع بزرگ کمک می‌کند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  <w:r w:rsidR="00E128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E1288A" w:rsidRPr="00E1288A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(برای دیدن برنامه های 1404-1405 </w:t>
      </w:r>
      <w:r w:rsidR="00E1288A" w:rsidRPr="00E1288A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کلیک کنید )</w:t>
      </w:r>
    </w:p>
    <w:p w:rsidR="009F4573" w:rsidRPr="00D370CB" w:rsidRDefault="009F4573" w:rsidP="009F45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D370CB" w:rsidRPr="00D370CB" w:rsidRDefault="00D370CB" w:rsidP="00D370CB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5A11BA" w:rsidRPr="000A038E" w:rsidRDefault="008C5188" w:rsidP="005A11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0A03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lastRenderedPageBreak/>
        <w:t>مزایای مشارکت در نظام مبادلات پیمانکاری (</w:t>
      </w:r>
      <w:r w:rsidRPr="000A038E">
        <w:rPr>
          <w:rFonts w:ascii="Times New Roman" w:eastAsia="Times New Roman" w:hAnsi="Times New Roman" w:cs="B Nazanin"/>
          <w:b/>
          <w:bCs/>
          <w:sz w:val="32"/>
          <w:szCs w:val="32"/>
        </w:rPr>
        <w:t>SPX</w:t>
      </w:r>
      <w:r w:rsidRPr="000A038E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)</w:t>
      </w:r>
    </w:p>
    <w:p w:rsidR="008C5188" w:rsidRDefault="008C5188" w:rsidP="008C5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مزایا برای پیمانکاران فرعی</w:t>
      </w:r>
    </w:p>
    <w:p w:rsidR="008C5188" w:rsidRPr="008C5188" w:rsidRDefault="008C5188" w:rsidP="008C5188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8C5188">
        <w:rPr>
          <w:rFonts w:ascii="Times New Roman" w:eastAsia="Times New Roman" w:hAnsi="Times New Roman" w:cs="B Nazanin" w:hint="cs"/>
          <w:sz w:val="24"/>
          <w:szCs w:val="24"/>
          <w:rtl/>
        </w:rPr>
        <w:t>دسترسی به فرصت های بازاریابی صنعتی هدفمند</w:t>
      </w:r>
    </w:p>
    <w:p w:rsidR="008C5188" w:rsidRPr="008C5188" w:rsidRDefault="008C5188" w:rsidP="008C5188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8C5188">
        <w:rPr>
          <w:rFonts w:ascii="Times New Roman" w:eastAsia="Times New Roman" w:hAnsi="Times New Roman" w:cs="B Nazanin" w:hint="cs"/>
          <w:sz w:val="24"/>
          <w:szCs w:val="24"/>
          <w:rtl/>
        </w:rPr>
        <w:t>ارتباط مستقیم با کارفرمایان بزرگ در حوزه نفت، گاز و پتروشیمی</w:t>
      </w:r>
    </w:p>
    <w:p w:rsidR="008C5188" w:rsidRPr="008C5188" w:rsidRDefault="008C5188" w:rsidP="008C5188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8C5188">
        <w:rPr>
          <w:rFonts w:ascii="Times New Roman" w:eastAsia="Times New Roman" w:hAnsi="Times New Roman" w:cs="B Nazanin" w:hint="cs"/>
          <w:sz w:val="24"/>
          <w:szCs w:val="24"/>
          <w:rtl/>
        </w:rPr>
        <w:t>امکان ارتقا تخصص و ورود به زنجیره تامین ملی و بین المللی</w:t>
      </w:r>
    </w:p>
    <w:p w:rsidR="008C5188" w:rsidRPr="008C5188" w:rsidRDefault="008C5188" w:rsidP="008C5188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 w:rsidRPr="008C5188">
        <w:rPr>
          <w:rFonts w:ascii="Times New Roman" w:eastAsia="Times New Roman" w:hAnsi="Times New Roman" w:cs="B Nazanin" w:hint="cs"/>
          <w:sz w:val="24"/>
          <w:szCs w:val="24"/>
          <w:rtl/>
        </w:rPr>
        <w:t>افزایش رقابت پذیری در مناقصات و پروژه های صنعتی</w:t>
      </w:r>
    </w:p>
    <w:p w:rsidR="008C5188" w:rsidRDefault="008C5188" w:rsidP="008C5188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C5188">
        <w:rPr>
          <w:rFonts w:ascii="Times New Roman" w:eastAsia="Times New Roman" w:hAnsi="Times New Roman" w:cs="B Nazanin" w:hint="cs"/>
          <w:sz w:val="24"/>
          <w:szCs w:val="24"/>
          <w:rtl/>
        </w:rPr>
        <w:t>بهره مندی از آموزش، مشاوره و ارتقا استانداردهای فنی</w:t>
      </w:r>
    </w:p>
    <w:p w:rsidR="008C5188" w:rsidRPr="000A038E" w:rsidRDefault="008C5188" w:rsidP="008C51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0A038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مزایا برای پیمانکاران اصلی (کار</w:t>
      </w:r>
      <w:r w:rsidR="000A038E" w:rsidRPr="000A038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فرمایان)</w:t>
      </w:r>
    </w:p>
    <w:p w:rsidR="000A038E" w:rsidRDefault="000A038E" w:rsidP="000A038E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کاهش هزینه های تامین و ارزیابی پیمانکاران</w:t>
      </w:r>
    </w:p>
    <w:p w:rsidR="000A038E" w:rsidRDefault="000A038E" w:rsidP="000A038E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دسترسی سریع به بانک اطلاعاتی پیمانکاران فرعی </w:t>
      </w:r>
    </w:p>
    <w:p w:rsidR="000A038E" w:rsidRPr="000A038E" w:rsidRDefault="000A038E" w:rsidP="000A038E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ایجاد همکاری های پایدار و بلند مدت</w:t>
      </w:r>
    </w:p>
    <w:p w:rsidR="008C5188" w:rsidRPr="008C5188" w:rsidRDefault="008C5188" w:rsidP="008C5188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E07E30" w:rsidRPr="00E07E30" w:rsidRDefault="00D370CB" w:rsidP="000A0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نظام مبادلات پیمانکاری فرعی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(SPX)</w:t>
      </w:r>
      <w:r w:rsidRPr="00D370CB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یک راهکار عملی و اثربخش برای توسعه نظام پیمانکاری، به‌ویژه در صنایع </w:t>
      </w:r>
      <w:r w:rsidRPr="00D370CB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نفت، گاز و پتروشیمی</w:t>
      </w:r>
      <w:r w:rsidRPr="00D370CB">
        <w:rPr>
          <w:rFonts w:ascii="Times New Roman" w:eastAsia="Times New Roman" w:hAnsi="Times New Roman" w:cs="B Nazanin"/>
          <w:sz w:val="24"/>
          <w:szCs w:val="24"/>
          <w:rtl/>
        </w:rPr>
        <w:t xml:space="preserve"> است. این نظام با تمرکز بر توانمندسازی، بازاریابی و شبکه‌سازی، مسیر حضور صنایع کوچک و متوسط را در پروژه‌های بزرگ صنعتی هموار می‌کند و هم‌زمان منافع مشخصی برای پیمانکاران اصلی و فرعی ایجاد می‌نماید</w:t>
      </w:r>
      <w:r w:rsidRPr="00D370C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07E30" w:rsidRPr="00E07E30" w:rsidRDefault="00E07E30" w:rsidP="00E07E3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با توجه به ساختار و مزایای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نظام مبادلات پیمانکاری فرعی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(SPX)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، این برنامه فرصتی هدفمند برای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پیمانکاران فرعی، تولیدکنندگان و بنگاه‌های صنعتی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است که قصد دارند توانمندی‌های فنی و اجرایی خود را به‌صورت حرفه‌ای معرفی کرده و وارد زنجیره‌های تأمین صنایع بزرگ، به‌ویژه در حوزه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نفت، گاز و پتروشیمی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شوند</w:t>
      </w:r>
      <w:r w:rsidRPr="00E07E3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07E30" w:rsidRPr="00E07E30" w:rsidRDefault="00E07E30" w:rsidP="00E07E3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عضویت در</w:t>
      </w:r>
      <w:r w:rsidRPr="00E07E30">
        <w:rPr>
          <w:rFonts w:ascii="Times New Roman" w:eastAsia="Times New Roman" w:hAnsi="Times New Roman" w:cs="B Nazanin"/>
          <w:sz w:val="24"/>
          <w:szCs w:val="24"/>
        </w:rPr>
        <w:t xml:space="preserve"> SPX 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به پیمانکاران این امکان را می‌دهد که</w:t>
      </w:r>
      <w:r w:rsidRPr="00E07E30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E07E30" w:rsidRPr="00E07E30" w:rsidRDefault="00E07E30" w:rsidP="00E07E3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به‌صورت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ساختاریافته و قابل ارزیابی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به کارفرمایان بزرگ معرفی شوند</w:t>
      </w:r>
    </w:p>
    <w:p w:rsidR="00E07E30" w:rsidRPr="00E07E30" w:rsidRDefault="00E07E30" w:rsidP="00E07E3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مسیر ورود به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وندور لیست صنایع مادر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را هموارتر طی کنند</w:t>
      </w:r>
    </w:p>
    <w:p w:rsidR="00E07E30" w:rsidRPr="00E07E30" w:rsidRDefault="00E07E30" w:rsidP="00E07E3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از برنامه‌های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توانمندسازی، آموزش و توسعه بازار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بهره‌مند شوند</w:t>
      </w:r>
    </w:p>
    <w:p w:rsidR="00E07E30" w:rsidRPr="00E07E30" w:rsidRDefault="00E07E30" w:rsidP="00E07E3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در نشست‌های تخصصی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</w:rPr>
        <w:t>B2B</w:t>
      </w:r>
      <w:r w:rsidRPr="00E07E30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و بازدیدهای صنعتی هدفمند شرکت نمایند</w:t>
      </w:r>
    </w:p>
    <w:p w:rsidR="00E07E30" w:rsidRPr="00E07E30" w:rsidRDefault="00E07E30" w:rsidP="00E07E3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جایگاه خود را در نظام پیمانکاری کشور تقویت کنند</w:t>
      </w:r>
    </w:p>
    <w:p w:rsidR="00E07E30" w:rsidRPr="00E07E30" w:rsidRDefault="00E07E30" w:rsidP="00E07E3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07E3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چه شرکت‌هایی می‌توانند در</w:t>
      </w:r>
      <w:r w:rsidRPr="00E07E30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SPX </w:t>
      </w:r>
      <w:r w:rsidRPr="00E07E3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ثبت‌نام کنند؟</w:t>
      </w:r>
    </w:p>
    <w:p w:rsidR="00E07E30" w:rsidRPr="00E07E30" w:rsidRDefault="00E07E30" w:rsidP="00E07E30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پیمانکاران فرعی و تأمین‌کنندگان تجهیزات و خدمات</w:t>
      </w:r>
    </w:p>
    <w:p w:rsidR="00E07E30" w:rsidRPr="00E07E30" w:rsidRDefault="00E07E30" w:rsidP="00E07E30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تولیدکنندگان قطعات، تجهیزات و کالاهای صنعتی</w:t>
      </w:r>
    </w:p>
    <w:p w:rsidR="00E07E30" w:rsidRPr="00E07E30" w:rsidRDefault="00E07E30" w:rsidP="00E07E30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شرکت‌های فعال در پروژه‌های نفت، گاز، پتروشیمی و صنایع وابسته</w:t>
      </w:r>
    </w:p>
    <w:p w:rsidR="00E07E30" w:rsidRPr="00E07E30" w:rsidRDefault="00E07E30" w:rsidP="00E07E30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بنگاه‌های صنعتی دارای توان فنی، اجرایی یا ظرفیت تولید قابل توسعه</w:t>
      </w:r>
    </w:p>
    <w:p w:rsidR="00E07E30" w:rsidRPr="00E07E30" w:rsidRDefault="00E07E30" w:rsidP="00E07E3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E07E30" w:rsidRDefault="00E07E30" w:rsidP="00E07E3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ثبت‌نام در نظام مبادلات پیمانکاری فرعی</w:t>
      </w:r>
      <w:r w:rsidRPr="00E07E30">
        <w:rPr>
          <w:rFonts w:ascii="Times New Roman" w:eastAsia="Times New Roman" w:hAnsi="Times New Roman" w:cs="B Nazanin"/>
          <w:sz w:val="24"/>
          <w:szCs w:val="24"/>
        </w:rPr>
        <w:t xml:space="preserve"> (SPX) 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از طریق تکمیل </w:t>
      </w:r>
      <w:r w:rsidRPr="00E07E30">
        <w:rPr>
          <w:rFonts w:ascii="Times New Roman" w:eastAsia="Times New Roman" w:hAnsi="Times New Roman" w:cs="B Nazanin"/>
          <w:sz w:val="24"/>
          <w:szCs w:val="24"/>
          <w:u w:val="single"/>
          <w:rtl/>
        </w:rPr>
        <w:t xml:space="preserve">فرم </w:t>
      </w:r>
      <w:r w:rsidRPr="00E07E30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>اطلاعات پیمانکاران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انجام می‌شود. اطلاعات ثبت‌شده مبنای </w:t>
      </w: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پروفایلینگ، ارزیابی توانمندی‌ها و معرفی به کارفرمایان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قرار خواهد گرفت</w:t>
      </w:r>
      <w:r w:rsidRPr="00E07E3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07E30" w:rsidRPr="00E07E30" w:rsidRDefault="00E07E30" w:rsidP="00E07E3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07E3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توصیه می‌شود اطلاعات فنی، سوابق اجرایی و ظرفیت‌های واقعی شرکت با دقت تکمیل شود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 xml:space="preserve"> تا امکان بهره‌مندی حداکثری از خدمات</w:t>
      </w:r>
      <w:r w:rsidRPr="00E07E30">
        <w:rPr>
          <w:rFonts w:ascii="Times New Roman" w:eastAsia="Times New Roman" w:hAnsi="Times New Roman" w:cs="B Nazanin"/>
          <w:sz w:val="24"/>
          <w:szCs w:val="24"/>
        </w:rPr>
        <w:t xml:space="preserve"> SPX </w:t>
      </w:r>
      <w:r w:rsidRPr="00E07E30">
        <w:rPr>
          <w:rFonts w:ascii="Times New Roman" w:eastAsia="Times New Roman" w:hAnsi="Times New Roman" w:cs="B Nazanin"/>
          <w:sz w:val="24"/>
          <w:szCs w:val="24"/>
          <w:rtl/>
        </w:rPr>
        <w:t>فراهم گردد</w:t>
      </w:r>
      <w:r w:rsidRPr="00E07E3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903E6" w:rsidRPr="00D370CB" w:rsidRDefault="00D903E6" w:rsidP="00D370CB">
      <w:pPr>
        <w:bidi/>
        <w:rPr>
          <w:rFonts w:cs="B Nazanin"/>
        </w:rPr>
      </w:pPr>
    </w:p>
    <w:sectPr w:rsidR="00D903E6" w:rsidRPr="00D3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022"/>
    <w:multiLevelType w:val="hybridMultilevel"/>
    <w:tmpl w:val="18D85F38"/>
    <w:lvl w:ilvl="0" w:tplc="0C80EF3A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C096779"/>
    <w:multiLevelType w:val="multilevel"/>
    <w:tmpl w:val="B23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8691C"/>
    <w:multiLevelType w:val="multilevel"/>
    <w:tmpl w:val="4CFC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66EF8"/>
    <w:multiLevelType w:val="multilevel"/>
    <w:tmpl w:val="CB0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5A21"/>
    <w:multiLevelType w:val="multilevel"/>
    <w:tmpl w:val="CF10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40FCF"/>
    <w:multiLevelType w:val="multilevel"/>
    <w:tmpl w:val="5E3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32718"/>
    <w:multiLevelType w:val="multilevel"/>
    <w:tmpl w:val="0160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15DD2"/>
    <w:multiLevelType w:val="multilevel"/>
    <w:tmpl w:val="F2BA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06222"/>
    <w:multiLevelType w:val="multilevel"/>
    <w:tmpl w:val="03D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77129"/>
    <w:multiLevelType w:val="multilevel"/>
    <w:tmpl w:val="F25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E4FF0"/>
    <w:multiLevelType w:val="hybridMultilevel"/>
    <w:tmpl w:val="0A1C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4C41"/>
    <w:multiLevelType w:val="multilevel"/>
    <w:tmpl w:val="1D7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973B0"/>
    <w:multiLevelType w:val="multilevel"/>
    <w:tmpl w:val="EBA2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950CD"/>
    <w:multiLevelType w:val="hybridMultilevel"/>
    <w:tmpl w:val="4FEC8DE0"/>
    <w:lvl w:ilvl="0" w:tplc="93303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65"/>
    <w:rsid w:val="00017962"/>
    <w:rsid w:val="000333FB"/>
    <w:rsid w:val="000644ED"/>
    <w:rsid w:val="000A038E"/>
    <w:rsid w:val="002F5562"/>
    <w:rsid w:val="003566A0"/>
    <w:rsid w:val="00494824"/>
    <w:rsid w:val="00507E65"/>
    <w:rsid w:val="005A11BA"/>
    <w:rsid w:val="00633A42"/>
    <w:rsid w:val="00744DEB"/>
    <w:rsid w:val="007D4F45"/>
    <w:rsid w:val="007E1CB2"/>
    <w:rsid w:val="008C5188"/>
    <w:rsid w:val="008D3A0D"/>
    <w:rsid w:val="009F4573"/>
    <w:rsid w:val="00D20390"/>
    <w:rsid w:val="00D370CB"/>
    <w:rsid w:val="00D7177C"/>
    <w:rsid w:val="00D80DCB"/>
    <w:rsid w:val="00D903E6"/>
    <w:rsid w:val="00E07E30"/>
    <w:rsid w:val="00E1288A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3D37"/>
  <w15:chartTrackingRefBased/>
  <w15:docId w15:val="{8C488327-671D-4637-A293-3A4D6739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7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7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7E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7E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E65"/>
    <w:rPr>
      <w:b/>
      <w:bCs/>
    </w:rPr>
  </w:style>
  <w:style w:type="character" w:customStyle="1" w:styleId="ms-1">
    <w:name w:val="ms-1"/>
    <w:basedOn w:val="DefaultParagraphFont"/>
    <w:rsid w:val="00507E65"/>
  </w:style>
  <w:style w:type="character" w:customStyle="1" w:styleId="max-w-15ch">
    <w:name w:val="max-w-[15ch]"/>
    <w:basedOn w:val="DefaultParagraphFont"/>
    <w:rsid w:val="00507E65"/>
  </w:style>
  <w:style w:type="paragraph" w:styleId="ListParagraph">
    <w:name w:val="List Paragraph"/>
    <w:basedOn w:val="Normal"/>
    <w:uiPriority w:val="34"/>
    <w:qFormat/>
    <w:rsid w:val="00633A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7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ARTAY-PC</dc:creator>
  <cp:keywords/>
  <dc:description/>
  <cp:lastModifiedBy>ARTAY-PC</cp:lastModifiedBy>
  <cp:revision>13</cp:revision>
  <dcterms:created xsi:type="dcterms:W3CDTF">2025-12-17T05:08:00Z</dcterms:created>
  <dcterms:modified xsi:type="dcterms:W3CDTF">2025-12-27T11:25:00Z</dcterms:modified>
</cp:coreProperties>
</file>